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4" w:rsidRPr="006974C4" w:rsidRDefault="006974C4" w:rsidP="006974C4">
      <w:pPr>
        <w:pBdr>
          <w:bottom w:val="single" w:sz="18" w:space="2" w:color="00A3D7"/>
        </w:pBdr>
        <w:shd w:val="clear" w:color="auto" w:fill="FFFFFF"/>
        <w:spacing w:after="150"/>
        <w:jc w:val="center"/>
        <w:outlineLvl w:val="0"/>
        <w:rPr>
          <w:rFonts w:eastAsia="Times New Roman"/>
          <w:b/>
          <w:kern w:val="36"/>
          <w:lang w:eastAsia="ru-RU"/>
        </w:rPr>
      </w:pPr>
      <w:r w:rsidRPr="006974C4">
        <w:rPr>
          <w:rFonts w:eastAsia="Times New Roman"/>
          <w:b/>
          <w:kern w:val="36"/>
          <w:sz w:val="34"/>
          <w:szCs w:val="34"/>
          <w:lang w:eastAsia="ru-RU"/>
        </w:rPr>
        <w:t xml:space="preserve">О </w:t>
      </w:r>
      <w:r w:rsidRPr="006974C4">
        <w:rPr>
          <w:rFonts w:eastAsia="Times New Roman"/>
          <w:b/>
          <w:kern w:val="36"/>
          <w:lang w:eastAsia="ru-RU"/>
        </w:rPr>
        <w:t>создании условий для получения образования детьми с ограниченными возможностями здоровья и детьми-инвалидами</w:t>
      </w:r>
    </w:p>
    <w:p w:rsidR="006974C4" w:rsidRPr="006974C4" w:rsidRDefault="006974C4" w:rsidP="006974C4">
      <w:pPr>
        <w:rPr>
          <w:rFonts w:eastAsia="Times New Roman"/>
          <w:lang w:eastAsia="ru-RU"/>
        </w:rPr>
      </w:pPr>
      <w:r w:rsidRPr="006974C4">
        <w:rPr>
          <w:rFonts w:eastAsia="Times New Roman"/>
          <w:shd w:val="clear" w:color="auto" w:fill="FFFFFF"/>
          <w:lang w:eastAsia="ru-RU"/>
        </w:rPr>
        <w:t> </w:t>
      </w:r>
    </w:p>
    <w:p w:rsidR="006974C4" w:rsidRPr="006974C4" w:rsidRDefault="006974C4" w:rsidP="006974C4">
      <w:pPr>
        <w:shd w:val="clear" w:color="auto" w:fill="FFFFFF"/>
        <w:rPr>
          <w:rFonts w:eastAsia="Times New Roman"/>
          <w:lang w:eastAsia="ru-RU"/>
        </w:rPr>
      </w:pPr>
    </w:p>
    <w:p w:rsidR="006974C4" w:rsidRPr="006974C4" w:rsidRDefault="006974C4" w:rsidP="00C853CC">
      <w:pPr>
        <w:shd w:val="clear" w:color="auto" w:fill="FFFFFF"/>
        <w:spacing w:before="100" w:beforeAutospacing="1" w:after="240"/>
        <w:ind w:left="-567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Исх. N АФ-150/06 от 18 апреля 2008 г. </w:t>
      </w:r>
      <w:r w:rsidRPr="006974C4">
        <w:rPr>
          <w:rFonts w:eastAsia="Times New Roman"/>
          <w:lang w:eastAsia="ru-RU"/>
        </w:rPr>
        <w:br/>
      </w:r>
      <w:r w:rsidRPr="006974C4">
        <w:rPr>
          <w:rFonts w:eastAsia="Times New Roman"/>
          <w:lang w:eastAsia="ru-RU"/>
        </w:rPr>
        <w:br/>
        <w:t>Руководителям </w:t>
      </w:r>
      <w:r w:rsidRPr="006974C4">
        <w:rPr>
          <w:rFonts w:eastAsia="Times New Roman"/>
          <w:lang w:eastAsia="ru-RU"/>
        </w:rPr>
        <w:br/>
        <w:t>органов исполнительной власти </w:t>
      </w:r>
      <w:r w:rsidRPr="006974C4">
        <w:rPr>
          <w:rFonts w:eastAsia="Times New Roman"/>
          <w:lang w:eastAsia="ru-RU"/>
        </w:rPr>
        <w:br/>
        <w:t>субъектов Российской Федерации </w:t>
      </w:r>
      <w:r w:rsidRPr="006974C4">
        <w:rPr>
          <w:rFonts w:eastAsia="Times New Roman"/>
          <w:lang w:eastAsia="ru-RU"/>
        </w:rPr>
        <w:br/>
      </w:r>
    </w:p>
    <w:p w:rsidR="006974C4" w:rsidRPr="006974C4" w:rsidRDefault="006974C4" w:rsidP="00C853CC">
      <w:pPr>
        <w:shd w:val="clear" w:color="auto" w:fill="FFFFFF"/>
        <w:spacing w:before="100" w:beforeAutospacing="1" w:after="240"/>
        <w:ind w:left="-567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О создании условий для получения </w:t>
      </w:r>
      <w:r w:rsidRPr="006974C4">
        <w:rPr>
          <w:rFonts w:eastAsia="Times New Roman"/>
          <w:lang w:eastAsia="ru-RU"/>
        </w:rPr>
        <w:br/>
        <w:t>образования детьми с ограниченными </w:t>
      </w:r>
      <w:r w:rsidRPr="006974C4">
        <w:rPr>
          <w:rFonts w:eastAsia="Times New Roman"/>
          <w:lang w:eastAsia="ru-RU"/>
        </w:rPr>
        <w:br/>
        <w:t>возможностями здоровья и детьми-инвалидами </w:t>
      </w:r>
      <w:r w:rsidRPr="006974C4">
        <w:rPr>
          <w:rFonts w:eastAsia="Times New Roman"/>
          <w:lang w:eastAsia="ru-RU"/>
        </w:rPr>
        <w:br/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6974C4">
        <w:rPr>
          <w:rFonts w:eastAsia="Times New Roman"/>
          <w:lang w:eastAsia="ru-RU"/>
        </w:rPr>
        <w:t>Минобрнауки</w:t>
      </w:r>
      <w:proofErr w:type="spellEnd"/>
      <w:r w:rsidRPr="006974C4">
        <w:rPr>
          <w:rFonts w:eastAsia="Times New Roman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6974C4">
        <w:rPr>
          <w:rFonts w:eastAsia="Times New Roman"/>
          <w:lang w:eastAsia="ru-RU"/>
        </w:rPr>
        <w:t>Минобрнауки</w:t>
      </w:r>
      <w:proofErr w:type="spellEnd"/>
      <w:r w:rsidRPr="006974C4">
        <w:rPr>
          <w:rFonts w:eastAsia="Times New Roman"/>
          <w:lang w:eastAsia="ru-RU"/>
        </w:rPr>
        <w:t xml:space="preserve"> России в срок до 1 июля 2008 г. </w:t>
      </w:r>
      <w:proofErr w:type="gramEnd"/>
    </w:p>
    <w:p w:rsidR="006974C4" w:rsidRPr="006974C4" w:rsidRDefault="006974C4" w:rsidP="006974C4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Приложение: на 16 л. </w:t>
      </w:r>
    </w:p>
    <w:p w:rsidR="006974C4" w:rsidRPr="006974C4" w:rsidRDefault="006974C4" w:rsidP="006974C4">
      <w:pPr>
        <w:shd w:val="clear" w:color="auto" w:fill="FFFFFF"/>
        <w:spacing w:after="240"/>
        <w:ind w:left="720"/>
        <w:rPr>
          <w:rFonts w:eastAsia="Times New Roman"/>
          <w:lang w:eastAsia="ru-RU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5790"/>
      </w:tblGrid>
      <w:tr w:rsidR="006974C4" w:rsidRPr="006974C4" w:rsidTr="00697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4C4" w:rsidRPr="006974C4" w:rsidRDefault="006974C4" w:rsidP="006974C4">
            <w:pPr>
              <w:rPr>
                <w:rFonts w:eastAsia="Times New Roman"/>
                <w:lang w:eastAsia="ru-RU"/>
              </w:rPr>
            </w:pPr>
            <w:r w:rsidRPr="006974C4">
              <w:rPr>
                <w:rFonts w:eastAsia="Times New Roman"/>
                <w:lang w:eastAsia="ru-RU"/>
              </w:rPr>
              <w:t>Министр </w:t>
            </w:r>
          </w:p>
        </w:tc>
        <w:tc>
          <w:tcPr>
            <w:tcW w:w="0" w:type="auto"/>
            <w:vAlign w:val="center"/>
            <w:hideMark/>
          </w:tcPr>
          <w:p w:rsidR="006974C4" w:rsidRPr="006974C4" w:rsidRDefault="006974C4" w:rsidP="006974C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974C4">
              <w:rPr>
                <w:rFonts w:eastAsia="Times New Roman"/>
                <w:lang w:eastAsia="ru-RU"/>
              </w:rPr>
              <w:t>А.А.</w:t>
            </w:r>
            <w:r w:rsidR="00C853CC"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6974C4">
              <w:rPr>
                <w:rFonts w:eastAsia="Times New Roman"/>
                <w:lang w:eastAsia="ru-RU"/>
              </w:rPr>
              <w:t>Фурсенко </w:t>
            </w:r>
          </w:p>
        </w:tc>
      </w:tr>
    </w:tbl>
    <w:p w:rsidR="006974C4" w:rsidRPr="006974C4" w:rsidRDefault="006974C4" w:rsidP="006974C4">
      <w:pPr>
        <w:shd w:val="clear" w:color="auto" w:fill="FFFFFF"/>
        <w:spacing w:after="240"/>
        <w:ind w:left="720"/>
        <w:rPr>
          <w:rFonts w:eastAsia="Times New Roman"/>
          <w:lang w:eastAsia="ru-RU"/>
        </w:rPr>
      </w:pPr>
    </w:p>
    <w:p w:rsidR="006974C4" w:rsidRPr="006974C4" w:rsidRDefault="006974C4" w:rsidP="006974C4">
      <w:pPr>
        <w:shd w:val="clear" w:color="auto" w:fill="FFFFFF"/>
        <w:spacing w:before="100" w:beforeAutospacing="1" w:after="240"/>
        <w:ind w:left="720"/>
        <w:jc w:val="center"/>
        <w:rPr>
          <w:rFonts w:eastAsia="Times New Roman"/>
          <w:b/>
          <w:lang w:eastAsia="ru-RU"/>
        </w:rPr>
      </w:pPr>
      <w:r w:rsidRPr="006974C4">
        <w:rPr>
          <w:rFonts w:eastAsia="Times New Roman"/>
          <w:b/>
          <w:lang w:eastAsia="ru-RU"/>
        </w:rPr>
        <w:t>Рекомендации </w:t>
      </w:r>
      <w:r w:rsidRPr="006974C4">
        <w:rPr>
          <w:rFonts w:eastAsia="Times New Roman"/>
          <w:b/>
          <w:lang w:eastAsia="ru-RU"/>
        </w:rPr>
        <w:br/>
        <w:t>по созданию условий для получения образования </w:t>
      </w:r>
      <w:r w:rsidRPr="006974C4">
        <w:rPr>
          <w:rFonts w:eastAsia="Times New Roman"/>
          <w:b/>
          <w:lang w:eastAsia="ru-RU"/>
        </w:rPr>
        <w:br/>
        <w:t>детьми с ограниченными возможностями здоровья и детьми-инвалидами </w:t>
      </w:r>
      <w:r w:rsidRPr="006974C4">
        <w:rPr>
          <w:rFonts w:eastAsia="Times New Roman"/>
          <w:b/>
          <w:lang w:eastAsia="ru-RU"/>
        </w:rPr>
        <w:br/>
        <w:t>в субъекте Российской Федерации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lastRenderedPageBreak/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6974C4">
        <w:rPr>
          <w:rFonts w:eastAsia="Times New Roman"/>
          <w:lang w:eastAsia="ru-RU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 системы профилактики безнадзорности</w:t>
      </w:r>
      <w:proofErr w:type="gramEnd"/>
      <w:r w:rsidRPr="006974C4">
        <w:rPr>
          <w:rFonts w:eastAsia="Times New Roman"/>
          <w:lang w:eastAsia="ru-RU"/>
        </w:rPr>
        <w:t xml:space="preserve"> </w:t>
      </w:r>
      <w:proofErr w:type="gramStart"/>
      <w:r w:rsidRPr="006974C4">
        <w:rPr>
          <w:rFonts w:eastAsia="Times New Roman"/>
          <w:lang w:eastAsia="ru-RU"/>
        </w:rPr>
        <w:t>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другие)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</w:t>
      </w:r>
      <w:r w:rsidRPr="006974C4">
        <w:rPr>
          <w:rFonts w:eastAsia="Times New Roman"/>
          <w:lang w:eastAsia="ru-RU"/>
        </w:rPr>
        <w:lastRenderedPageBreak/>
        <w:t>компенсирующего вида, специальные (коррекционные) образовательные учреждения для обучающихся, воспитанников с ограниченными возможностями здоровья.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6974C4">
        <w:rPr>
          <w:rFonts w:eastAsia="Times New Roman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другие).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6974C4">
        <w:rPr>
          <w:rFonts w:eastAsia="Times New Roman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6974C4">
        <w:rPr>
          <w:rFonts w:eastAsia="Times New Roman"/>
          <w:lang w:eastAsia="ru-RU"/>
        </w:rPr>
        <w:t>интернатное</w:t>
      </w:r>
      <w:proofErr w:type="spellEnd"/>
      <w:r w:rsidRPr="006974C4">
        <w:rPr>
          <w:rFonts w:eastAsia="Times New Roman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6974C4">
        <w:rPr>
          <w:rFonts w:eastAsia="Times New Roman"/>
          <w:lang w:eastAsia="ru-RU"/>
        </w:rPr>
        <w:t xml:space="preserve"> интеграции в общество.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</w:t>
      </w:r>
      <w:proofErr w:type="gramEnd"/>
      <w:r w:rsidRPr="006974C4">
        <w:rPr>
          <w:rFonts w:eastAsia="Times New Roman"/>
          <w:lang w:eastAsia="ru-RU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6974C4">
        <w:rPr>
          <w:rFonts w:eastAsia="Times New Roman"/>
          <w:lang w:eastAsia="ru-RU"/>
        </w:rPr>
        <w:t>порядке</w:t>
      </w:r>
      <w:proofErr w:type="gramEnd"/>
      <w:r w:rsidRPr="006974C4">
        <w:rPr>
          <w:rFonts w:eastAsia="Times New Roman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lastRenderedPageBreak/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должны решаться в порядке, установленном статьей 17 Закона Российской Федерации "Об образовании".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proofErr w:type="gramStart"/>
      <w:r w:rsidRPr="006974C4">
        <w:rPr>
          <w:rFonts w:eastAsia="Times New Roman"/>
          <w:lang w:eastAsia="ru-RU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6974C4">
        <w:rPr>
          <w:rFonts w:eastAsia="Times New Roman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6974C4">
        <w:rPr>
          <w:rFonts w:eastAsia="Times New Roman"/>
          <w:lang w:eastAsia="ru-RU"/>
        </w:rPr>
        <w:t>развивающимися</w:t>
      </w:r>
      <w:proofErr w:type="gramEnd"/>
      <w:r w:rsidRPr="006974C4">
        <w:rPr>
          <w:rFonts w:eastAsia="Times New Roman"/>
          <w:lang w:eastAsia="ru-RU"/>
        </w:rPr>
        <w:t xml:space="preserve">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развития,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другие) и медицинских работников.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lastRenderedPageBreak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6974C4">
        <w:rPr>
          <w:rFonts w:eastAsia="Times New Roman"/>
          <w:lang w:eastAsia="ru-RU"/>
        </w:rPr>
        <w:t>системы</w:t>
      </w:r>
      <w:proofErr w:type="gramEnd"/>
      <w:r w:rsidRPr="006974C4">
        <w:rPr>
          <w:rFonts w:eastAsia="Times New Roman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6974C4">
        <w:rPr>
          <w:rFonts w:eastAsia="Times New Roman"/>
          <w:lang w:eastAsia="ru-RU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детей.1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</w:t>
      </w:r>
      <w:r w:rsidRPr="006974C4">
        <w:rPr>
          <w:rFonts w:eastAsia="Times New Roman"/>
          <w:lang w:eastAsia="ru-RU"/>
        </w:rPr>
        <w:lastRenderedPageBreak/>
        <w:t>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6974C4">
        <w:rPr>
          <w:rFonts w:eastAsia="Times New Roman"/>
          <w:lang w:eastAsia="ru-RU"/>
        </w:rPr>
        <w:t>медико-социальной</w:t>
      </w:r>
      <w:proofErr w:type="gramEnd"/>
      <w:r w:rsidRPr="006974C4">
        <w:rPr>
          <w:rFonts w:eastAsia="Times New Roman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6974C4">
        <w:rPr>
          <w:rFonts w:eastAsia="Times New Roman"/>
          <w:lang w:eastAsia="ru-RU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6974C4">
        <w:rPr>
          <w:rFonts w:eastAsia="Times New Roman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6974C4">
        <w:rPr>
          <w:rFonts w:eastAsia="Times New Roman"/>
          <w:lang w:eastAsia="ru-RU"/>
        </w:rPr>
        <w:t>подушевому</w:t>
      </w:r>
      <w:proofErr w:type="spellEnd"/>
      <w:r w:rsidRPr="006974C4">
        <w:rPr>
          <w:rFonts w:eastAsia="Times New Roman"/>
          <w:lang w:eastAsia="ru-RU"/>
        </w:rPr>
        <w:t xml:space="preserve"> финансированию.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lastRenderedPageBreak/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образовании"), отнесено к компетенции органов государственной власти субъектов Российской Федерации.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Органам местного самоуправления также предоставлено право </w:t>
      </w:r>
      <w:proofErr w:type="gramStart"/>
      <w:r w:rsidRPr="006974C4">
        <w:rPr>
          <w:rFonts w:eastAsia="Times New Roman"/>
          <w:lang w:eastAsia="ru-RU"/>
        </w:rPr>
        <w:t>устанавливать</w:t>
      </w:r>
      <w:proofErr w:type="gramEnd"/>
      <w:r w:rsidRPr="006974C4">
        <w:rPr>
          <w:rFonts w:eastAsia="Times New Roman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</w:t>
      </w:r>
      <w:proofErr w:type="spellStart"/>
      <w:r w:rsidRPr="006974C4">
        <w:rPr>
          <w:rFonts w:eastAsia="Times New Roman"/>
          <w:lang w:eastAsia="ru-RU"/>
        </w:rPr>
        <w:t>иь</w:t>
      </w:r>
      <w:proofErr w:type="spellEnd"/>
      <w:r w:rsidRPr="006974C4">
        <w:rPr>
          <w:rFonts w:eastAsia="Times New Roman"/>
          <w:lang w:eastAsia="ru-RU"/>
        </w:rPr>
        <w:t xml:space="preserve">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6974C4">
        <w:rPr>
          <w:rFonts w:eastAsia="Times New Roman"/>
          <w:lang w:eastAsia="ru-RU"/>
        </w:rPr>
        <w:t>подушевого</w:t>
      </w:r>
      <w:proofErr w:type="spellEnd"/>
      <w:r w:rsidRPr="006974C4">
        <w:rPr>
          <w:rFonts w:eastAsia="Times New Roman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6974C4">
        <w:rPr>
          <w:rFonts w:eastAsia="Times New Roman"/>
          <w:lang w:eastAsia="ru-RU"/>
        </w:rPr>
        <w:t>Минобрнауки</w:t>
      </w:r>
      <w:proofErr w:type="spellEnd"/>
      <w:r w:rsidRPr="006974C4">
        <w:rPr>
          <w:rFonts w:eastAsia="Times New Roman"/>
          <w:lang w:eastAsia="ru-RU"/>
        </w:rPr>
        <w:t xml:space="preserve"> России от 13 сентября 2006 г. N АФ-213/03).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6974C4">
        <w:rPr>
          <w:rFonts w:eastAsia="Times New Roman"/>
          <w:lang w:eastAsia="ru-RU"/>
        </w:rPr>
        <w:t>стимулирования</w:t>
      </w:r>
      <w:proofErr w:type="gramEnd"/>
      <w:r w:rsidRPr="006974C4">
        <w:rPr>
          <w:rFonts w:eastAsia="Times New Roman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lastRenderedPageBreak/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6974C4">
        <w:rPr>
          <w:rFonts w:eastAsia="Times New Roman"/>
          <w:lang w:eastAsia="ru-RU"/>
        </w:rPr>
        <w:t>численности</w:t>
      </w:r>
      <w:proofErr w:type="gramEnd"/>
      <w:r w:rsidRPr="006974C4">
        <w:rPr>
          <w:rFonts w:eastAsia="Times New Roman"/>
          <w:lang w:eastAsia="ru-RU"/>
        </w:rPr>
        <w:t xml:space="preserve"> выявленных детей с ограниченными возможностями здоровья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6974C4">
        <w:rPr>
          <w:rFonts w:eastAsia="Times New Roman"/>
          <w:lang w:eastAsia="ru-RU"/>
        </w:rPr>
        <w:t>численности</w:t>
      </w:r>
      <w:proofErr w:type="gramEnd"/>
      <w:r w:rsidRPr="006974C4">
        <w:rPr>
          <w:rFonts w:eastAsia="Times New Roman"/>
          <w:lang w:eastAsia="ru-RU"/>
        </w:rPr>
        <w:t xml:space="preserve"> обучающихся детей с ограниченными возможностями здоровья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proofErr w:type="gramStart"/>
      <w:r w:rsidRPr="006974C4">
        <w:rPr>
          <w:rFonts w:eastAsia="Times New Roman"/>
          <w:lang w:eastAsia="ru-RU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 </w:t>
      </w:r>
      <w:proofErr w:type="gramEnd"/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6974C4">
        <w:rPr>
          <w:rFonts w:eastAsia="Times New Roman"/>
          <w:lang w:eastAsia="ru-RU"/>
        </w:rPr>
        <w:t>интернатных</w:t>
      </w:r>
      <w:proofErr w:type="spellEnd"/>
      <w:r w:rsidRPr="006974C4">
        <w:rPr>
          <w:rFonts w:eastAsia="Times New Roman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уменьшение </w:t>
      </w:r>
      <w:proofErr w:type="gramStart"/>
      <w:r w:rsidRPr="006974C4">
        <w:rPr>
          <w:rFonts w:eastAsia="Times New Roman"/>
          <w:lang w:eastAsia="ru-RU"/>
        </w:rPr>
        <w:t>количества случаев нарушения права детей</w:t>
      </w:r>
      <w:proofErr w:type="gramEnd"/>
      <w:r w:rsidRPr="006974C4">
        <w:rPr>
          <w:rFonts w:eastAsia="Times New Roman"/>
          <w:lang w:eastAsia="ru-RU"/>
        </w:rPr>
        <w:t xml:space="preserve"> с ограниченными возможностями здоровья на образование;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>другие соответствующие показатели. </w:t>
      </w:r>
    </w:p>
    <w:p w:rsidR="006974C4" w:rsidRPr="006974C4" w:rsidRDefault="006974C4" w:rsidP="006974C4">
      <w:pPr>
        <w:shd w:val="clear" w:color="auto" w:fill="FFFFFF"/>
        <w:ind w:left="-567" w:firstLine="709"/>
        <w:jc w:val="both"/>
        <w:rPr>
          <w:rFonts w:eastAsia="Times New Roman"/>
          <w:lang w:eastAsia="ru-RU"/>
        </w:rPr>
      </w:pPr>
      <w:r w:rsidRPr="006974C4">
        <w:rPr>
          <w:rFonts w:eastAsia="Times New Roman"/>
          <w:lang w:eastAsia="ru-RU"/>
        </w:rPr>
        <w:t xml:space="preserve">Указанную систему показателей следует использовать </w:t>
      </w:r>
      <w:proofErr w:type="gramStart"/>
      <w:r w:rsidRPr="006974C4">
        <w:rPr>
          <w:rFonts w:eastAsia="Times New Roman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6974C4">
        <w:rPr>
          <w:rFonts w:eastAsia="Times New Roman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 </w:t>
      </w:r>
    </w:p>
    <w:p w:rsidR="006974C4" w:rsidRPr="006974C4" w:rsidRDefault="006974C4" w:rsidP="006974C4">
      <w:pPr>
        <w:shd w:val="clear" w:color="auto" w:fill="FFFFFF"/>
        <w:ind w:left="720"/>
        <w:rPr>
          <w:rFonts w:eastAsia="Times New Roman"/>
          <w:lang w:eastAsia="ru-RU"/>
        </w:rPr>
      </w:pPr>
    </w:p>
    <w:tbl>
      <w:tblPr>
        <w:tblW w:w="565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4"/>
        <w:gridCol w:w="2652"/>
      </w:tblGrid>
      <w:tr w:rsidR="006974C4" w:rsidRPr="006974C4" w:rsidTr="006974C4">
        <w:trPr>
          <w:tblCellSpacing w:w="15" w:type="dxa"/>
        </w:trPr>
        <w:tc>
          <w:tcPr>
            <w:tcW w:w="3770" w:type="pct"/>
            <w:vAlign w:val="center"/>
            <w:hideMark/>
          </w:tcPr>
          <w:p w:rsidR="006974C4" w:rsidRPr="006974C4" w:rsidRDefault="006974C4" w:rsidP="006974C4">
            <w:pPr>
              <w:rPr>
                <w:rFonts w:eastAsia="Times New Roman"/>
                <w:lang w:eastAsia="ru-RU"/>
              </w:rPr>
            </w:pPr>
            <w:r w:rsidRPr="006974C4">
              <w:rPr>
                <w:rFonts w:eastAsia="Times New Roman"/>
                <w:lang w:eastAsia="ru-RU"/>
              </w:rPr>
              <w:t>Директор Департамента </w:t>
            </w:r>
            <w:r w:rsidRPr="006974C4">
              <w:rPr>
                <w:rFonts w:eastAsia="Times New Roman"/>
                <w:lang w:eastAsia="ru-RU"/>
              </w:rPr>
              <w:br/>
              <w:t>воспитания, дополнительного образования </w:t>
            </w:r>
            <w:r w:rsidRPr="006974C4">
              <w:rPr>
                <w:rFonts w:eastAsia="Times New Roman"/>
                <w:lang w:eastAsia="ru-RU"/>
              </w:rPr>
              <w:br/>
              <w:t>и социальной защиты детей </w:t>
            </w:r>
          </w:p>
        </w:tc>
        <w:tc>
          <w:tcPr>
            <w:tcW w:w="0" w:type="auto"/>
            <w:vAlign w:val="center"/>
            <w:hideMark/>
          </w:tcPr>
          <w:p w:rsidR="006974C4" w:rsidRPr="006974C4" w:rsidRDefault="006974C4" w:rsidP="006974C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974C4">
              <w:rPr>
                <w:rFonts w:eastAsia="Times New Roman"/>
                <w:lang w:eastAsia="ru-RU"/>
              </w:rPr>
              <w:br/>
              <w:t>А.А. Левитская </w:t>
            </w:r>
          </w:p>
        </w:tc>
      </w:tr>
    </w:tbl>
    <w:p w:rsidR="00F5330A" w:rsidRDefault="006974C4" w:rsidP="006974C4">
      <w:pPr>
        <w:shd w:val="clear" w:color="auto" w:fill="FFFFFF"/>
        <w:ind w:left="-567"/>
        <w:jc w:val="both"/>
      </w:pPr>
      <w:proofErr w:type="gramStart"/>
      <w:r w:rsidRPr="006974C4">
        <w:rPr>
          <w:rFonts w:eastAsia="Times New Roman"/>
          <w:sz w:val="18"/>
          <w:szCs w:val="18"/>
          <w:lang w:eastAsia="ru-RU"/>
        </w:rPr>
        <w:t>1Письма Минобразования России: от 4 сентября 1997 г. N 48 "О специфике деятельности специальных (коррекционных) образовательных учреждений I-VIII видов" (в редакции инструктивного письма Минобразования России от 26 декабря 2000 г. N 3), от 5 марта 2001 г. N 29/1428-6 "Организация помощи аутичным детям", от 24 мая 2002 г. N 29/2141-6 "Методические рекомендации по организации работы центров помощи детям</w:t>
      </w:r>
      <w:proofErr w:type="gramEnd"/>
      <w:r w:rsidRPr="006974C4">
        <w:rPr>
          <w:rFonts w:eastAsia="Times New Roman"/>
          <w:sz w:val="18"/>
          <w:szCs w:val="18"/>
          <w:lang w:eastAsia="ru-RU"/>
        </w:rPr>
        <w:t xml:space="preserve"> с РДА", от 3 апреля 2003 г. N 27/2722-6 "Об организации работы с обучающимися, имеющими сложный дефект", письмо </w:t>
      </w:r>
      <w:proofErr w:type="spellStart"/>
      <w:r w:rsidRPr="006974C4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974C4">
        <w:rPr>
          <w:rFonts w:eastAsia="Times New Roman"/>
          <w:sz w:val="18"/>
          <w:szCs w:val="18"/>
          <w:lang w:eastAsia="ru-RU"/>
        </w:rPr>
        <w:t xml:space="preserve"> России и </w:t>
      </w:r>
      <w:proofErr w:type="spellStart"/>
      <w:r w:rsidRPr="006974C4">
        <w:rPr>
          <w:rFonts w:eastAsia="Times New Roman"/>
          <w:sz w:val="18"/>
          <w:szCs w:val="18"/>
          <w:lang w:eastAsia="ru-RU"/>
        </w:rPr>
        <w:t>Минздравсоцразвития</w:t>
      </w:r>
      <w:proofErr w:type="spellEnd"/>
      <w:r w:rsidRPr="006974C4">
        <w:rPr>
          <w:rFonts w:eastAsia="Times New Roman"/>
          <w:sz w:val="18"/>
          <w:szCs w:val="18"/>
          <w:lang w:eastAsia="ru-RU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sectPr w:rsidR="00F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68"/>
    <w:rsid w:val="006974C4"/>
    <w:rsid w:val="00C8000D"/>
    <w:rsid w:val="00C853CC"/>
    <w:rsid w:val="00E16468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0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000D"/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8000D"/>
    <w:pPr>
      <w:ind w:left="720"/>
      <w:contextualSpacing/>
    </w:pPr>
    <w:rPr>
      <w:lang w:eastAsia="ru-RU"/>
    </w:rPr>
  </w:style>
  <w:style w:type="character" w:customStyle="1" w:styleId="a4">
    <w:name w:val="Абзац списка Знак"/>
    <w:link w:val="a3"/>
    <w:uiPriority w:val="99"/>
    <w:locked/>
    <w:rsid w:val="00C8000D"/>
    <w:rPr>
      <w:rFonts w:ascii="Times New Roman" w:hAnsi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qFormat/>
    <w:rsid w:val="00C8000D"/>
    <w:pPr>
      <w:outlineLvl w:val="9"/>
    </w:pPr>
    <w:rPr>
      <w:rFonts w:eastAsia="Times New Roman"/>
      <w:lang w:eastAsia="en-US"/>
    </w:rPr>
  </w:style>
  <w:style w:type="paragraph" w:styleId="a6">
    <w:name w:val="Normal (Web)"/>
    <w:basedOn w:val="a"/>
    <w:uiPriority w:val="99"/>
    <w:unhideWhenUsed/>
    <w:rsid w:val="006974C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9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0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000D"/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8000D"/>
    <w:pPr>
      <w:ind w:left="720"/>
      <w:contextualSpacing/>
    </w:pPr>
    <w:rPr>
      <w:lang w:eastAsia="ru-RU"/>
    </w:rPr>
  </w:style>
  <w:style w:type="character" w:customStyle="1" w:styleId="a4">
    <w:name w:val="Абзац списка Знак"/>
    <w:link w:val="a3"/>
    <w:uiPriority w:val="99"/>
    <w:locked/>
    <w:rsid w:val="00C8000D"/>
    <w:rPr>
      <w:rFonts w:ascii="Times New Roman" w:hAnsi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qFormat/>
    <w:rsid w:val="00C8000D"/>
    <w:pPr>
      <w:outlineLvl w:val="9"/>
    </w:pPr>
    <w:rPr>
      <w:rFonts w:eastAsia="Times New Roman"/>
      <w:lang w:eastAsia="en-US"/>
    </w:rPr>
  </w:style>
  <w:style w:type="paragraph" w:styleId="a6">
    <w:name w:val="Normal (Web)"/>
    <w:basedOn w:val="a"/>
    <w:uiPriority w:val="99"/>
    <w:unhideWhenUsed/>
    <w:rsid w:val="006974C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9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4414</Words>
  <Characters>25162</Characters>
  <Application>Microsoft Office Word</Application>
  <DocSecurity>0</DocSecurity>
  <Lines>209</Lines>
  <Paragraphs>59</Paragraphs>
  <ScaleCrop>false</ScaleCrop>
  <Company/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2016-07-02T13:26:00Z</dcterms:created>
  <dcterms:modified xsi:type="dcterms:W3CDTF">2016-07-02T14:23:00Z</dcterms:modified>
</cp:coreProperties>
</file>